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34541" w14:textId="77777777" w:rsidR="003A65C0" w:rsidRDefault="00840002">
      <w:pPr>
        <w:pStyle w:val="Titre1"/>
        <w:spacing w:before="69"/>
        <w:ind w:left="105"/>
        <w:rPr>
          <w:spacing w:val="-2"/>
        </w:rPr>
      </w:pPr>
      <w:r>
        <w:rPr>
          <w:spacing w:val="-2"/>
        </w:rPr>
        <w:t>Fusion</w:t>
      </w:r>
      <w:r>
        <w:rPr>
          <w:spacing w:val="13"/>
        </w:rPr>
        <w:t xml:space="preserve"> </w:t>
      </w:r>
      <w:r>
        <w:rPr>
          <w:spacing w:val="-2"/>
        </w:rPr>
        <w:t>scolaire</w:t>
      </w:r>
      <w:r>
        <w:rPr>
          <w:spacing w:val="3"/>
        </w:rPr>
        <w:t xml:space="preserve"> </w:t>
      </w:r>
      <w:r>
        <w:rPr>
          <w:spacing w:val="-2"/>
        </w:rPr>
        <w:t>Autigny-</w:t>
      </w:r>
      <w:proofErr w:type="spellStart"/>
      <w:r>
        <w:rPr>
          <w:spacing w:val="-2"/>
        </w:rPr>
        <w:t>Chénens</w:t>
      </w:r>
      <w:proofErr w:type="spellEnd"/>
      <w:r>
        <w:rPr>
          <w:spacing w:val="-2"/>
        </w:rPr>
        <w:t>-Cottens</w:t>
      </w:r>
    </w:p>
    <w:p w14:paraId="366B5BE9" w14:textId="77777777" w:rsidR="00840002" w:rsidRDefault="00840002">
      <w:pPr>
        <w:pStyle w:val="Titre1"/>
        <w:spacing w:before="69"/>
        <w:ind w:left="105"/>
      </w:pPr>
    </w:p>
    <w:p w14:paraId="06A47535" w14:textId="77777777" w:rsidR="003A65C0" w:rsidRDefault="00840002" w:rsidP="009E33FF">
      <w:pPr>
        <w:pStyle w:val="Corpsdetexte"/>
        <w:spacing w:before="211" w:line="278" w:lineRule="auto"/>
        <w:ind w:left="105"/>
        <w:jc w:val="both"/>
      </w:pPr>
      <w:r>
        <w:t>Dans le cadre de cette fusion scolaire, divers travaux et mesures réglementaires</w:t>
      </w:r>
      <w:r>
        <w:rPr>
          <w:spacing w:val="-5"/>
        </w:rPr>
        <w:t xml:space="preserve"> </w:t>
      </w:r>
      <w:r>
        <w:t>doivent</w:t>
      </w:r>
      <w:r>
        <w:rPr>
          <w:spacing w:val="-5"/>
        </w:rPr>
        <w:t xml:space="preserve"> </w:t>
      </w:r>
      <w:r>
        <w:t>être</w:t>
      </w:r>
      <w:r>
        <w:rPr>
          <w:spacing w:val="-5"/>
        </w:rPr>
        <w:t xml:space="preserve"> </w:t>
      </w:r>
      <w:r>
        <w:t>entrepris</w:t>
      </w:r>
      <w:r>
        <w:rPr>
          <w:spacing w:val="-5"/>
        </w:rPr>
        <w:t xml:space="preserve"> </w:t>
      </w:r>
      <w:r>
        <w:t>pour</w:t>
      </w:r>
      <w:r>
        <w:rPr>
          <w:spacing w:val="-5"/>
        </w:rPr>
        <w:t xml:space="preserve"> </w:t>
      </w:r>
      <w:r>
        <w:t>accueillir</w:t>
      </w:r>
      <w:r>
        <w:rPr>
          <w:spacing w:val="-5"/>
        </w:rPr>
        <w:t xml:space="preserve"> </w:t>
      </w:r>
      <w:r>
        <w:t>les</w:t>
      </w:r>
      <w:r>
        <w:rPr>
          <w:spacing w:val="-5"/>
        </w:rPr>
        <w:t xml:space="preserve"> </w:t>
      </w:r>
      <w:r>
        <w:t>écoliers</w:t>
      </w:r>
      <w:r>
        <w:rPr>
          <w:spacing w:val="-5"/>
        </w:rPr>
        <w:t xml:space="preserve"> </w:t>
      </w:r>
      <w:r>
        <w:t>dans</w:t>
      </w:r>
      <w:r>
        <w:rPr>
          <w:spacing w:val="-5"/>
        </w:rPr>
        <w:t xml:space="preserve"> </w:t>
      </w:r>
      <w:r>
        <w:t>les normes, soit :</w:t>
      </w:r>
    </w:p>
    <w:p w14:paraId="6E311445" w14:textId="0A9F839F" w:rsidR="003A65C0" w:rsidRDefault="009E33FF" w:rsidP="009E33FF">
      <w:pPr>
        <w:pStyle w:val="Titre1"/>
        <w:numPr>
          <w:ilvl w:val="1"/>
          <w:numId w:val="2"/>
        </w:numPr>
        <w:tabs>
          <w:tab w:val="left" w:pos="747"/>
          <w:tab w:val="left" w:pos="749"/>
        </w:tabs>
        <w:spacing w:before="161" w:line="276" w:lineRule="auto"/>
        <w:ind w:right="594"/>
      </w:pPr>
      <w:r>
        <w:t>Route d’accès à l’école : adaptation à la circulation des bus scolaires et installation d’une barrière automatique</w:t>
      </w:r>
    </w:p>
    <w:p w14:paraId="6BE386BC" w14:textId="0B4ED5C2" w:rsidR="003A65C0" w:rsidRDefault="00840002" w:rsidP="009E33FF">
      <w:pPr>
        <w:pStyle w:val="Corpsdetexte"/>
        <w:spacing w:before="162" w:line="278" w:lineRule="auto"/>
        <w:ind w:left="465" w:right="92"/>
        <w:jc w:val="both"/>
      </w:pPr>
      <w:r>
        <w:t>Cette</w:t>
      </w:r>
      <w:r>
        <w:rPr>
          <w:spacing w:val="-2"/>
        </w:rPr>
        <w:t xml:space="preserve"> </w:t>
      </w:r>
      <w:r>
        <w:t>réalisation</w:t>
      </w:r>
      <w:r>
        <w:rPr>
          <w:spacing w:val="-2"/>
        </w:rPr>
        <w:t xml:space="preserve"> </w:t>
      </w:r>
      <w:r>
        <w:t>se</w:t>
      </w:r>
      <w:r>
        <w:rPr>
          <w:spacing w:val="-2"/>
        </w:rPr>
        <w:t xml:space="preserve"> </w:t>
      </w:r>
      <w:r>
        <w:t>situant</w:t>
      </w:r>
      <w:r>
        <w:rPr>
          <w:spacing w:val="-2"/>
        </w:rPr>
        <w:t xml:space="preserve"> </w:t>
      </w:r>
      <w:r>
        <w:t>dans</w:t>
      </w:r>
      <w:r>
        <w:rPr>
          <w:spacing w:val="-2"/>
        </w:rPr>
        <w:t xml:space="preserve"> </w:t>
      </w:r>
      <w:r>
        <w:t>la</w:t>
      </w:r>
      <w:r>
        <w:rPr>
          <w:spacing w:val="-2"/>
        </w:rPr>
        <w:t xml:space="preserve"> </w:t>
      </w:r>
      <w:r>
        <w:t>rampe</w:t>
      </w:r>
      <w:r>
        <w:rPr>
          <w:spacing w:val="-2"/>
        </w:rPr>
        <w:t xml:space="preserve"> </w:t>
      </w:r>
      <w:r>
        <w:t>d’accès</w:t>
      </w:r>
      <w:r>
        <w:rPr>
          <w:spacing w:val="-2"/>
        </w:rPr>
        <w:t xml:space="preserve"> </w:t>
      </w:r>
      <w:r>
        <w:t>amenant</w:t>
      </w:r>
      <w:r>
        <w:rPr>
          <w:spacing w:val="-2"/>
        </w:rPr>
        <w:t xml:space="preserve"> </w:t>
      </w:r>
      <w:r>
        <w:t>à</w:t>
      </w:r>
      <w:r>
        <w:rPr>
          <w:spacing w:val="-2"/>
        </w:rPr>
        <w:t xml:space="preserve"> </w:t>
      </w:r>
      <w:r>
        <w:t>l’école</w:t>
      </w:r>
      <w:r>
        <w:rPr>
          <w:spacing w:val="-2"/>
        </w:rPr>
        <w:t xml:space="preserve"> </w:t>
      </w:r>
      <w:r>
        <w:t>à la route du Centre consiste en travaux de terrassement avec une finition en enrobé bitumineux avec une emprise permettant la manœuvre de bus d’une capacité de 25 passagers. La finition en enrobé est indispensable afin de garantir le déneigement de la surface, ce qui n’est pas possible avec une finition en grave stabilisée au</w:t>
      </w:r>
      <w:r>
        <w:rPr>
          <w:spacing w:val="-4"/>
        </w:rPr>
        <w:t xml:space="preserve"> </w:t>
      </w:r>
      <w:r>
        <w:t>ciment.</w:t>
      </w:r>
      <w:r>
        <w:rPr>
          <w:spacing w:val="-4"/>
        </w:rPr>
        <w:t xml:space="preserve"> </w:t>
      </w:r>
      <w:r>
        <w:t>Ces</w:t>
      </w:r>
      <w:r>
        <w:rPr>
          <w:spacing w:val="-4"/>
        </w:rPr>
        <w:t xml:space="preserve"> </w:t>
      </w:r>
      <w:r>
        <w:t>bus</w:t>
      </w:r>
      <w:r>
        <w:rPr>
          <w:spacing w:val="-4"/>
        </w:rPr>
        <w:t xml:space="preserve"> </w:t>
      </w:r>
      <w:r>
        <w:t>doivent</w:t>
      </w:r>
      <w:r>
        <w:rPr>
          <w:spacing w:val="-4"/>
        </w:rPr>
        <w:t xml:space="preserve"> </w:t>
      </w:r>
      <w:r>
        <w:t>en</w:t>
      </w:r>
      <w:r>
        <w:rPr>
          <w:spacing w:val="-4"/>
        </w:rPr>
        <w:t xml:space="preserve"> </w:t>
      </w:r>
      <w:r>
        <w:t>outre</w:t>
      </w:r>
      <w:r>
        <w:rPr>
          <w:spacing w:val="-4"/>
        </w:rPr>
        <w:t xml:space="preserve"> </w:t>
      </w:r>
      <w:r>
        <w:t>pouvoir</w:t>
      </w:r>
      <w:r>
        <w:rPr>
          <w:spacing w:val="-4"/>
        </w:rPr>
        <w:t xml:space="preserve"> </w:t>
      </w:r>
      <w:r>
        <w:t>déposer</w:t>
      </w:r>
      <w:r>
        <w:rPr>
          <w:spacing w:val="-4"/>
        </w:rPr>
        <w:t xml:space="preserve"> </w:t>
      </w:r>
      <w:r>
        <w:t>leurs</w:t>
      </w:r>
      <w:r>
        <w:rPr>
          <w:spacing w:val="-4"/>
        </w:rPr>
        <w:t xml:space="preserve"> </w:t>
      </w:r>
      <w:r>
        <w:t>passagers, ceci sans aucune manœuvre de recul. L’accès à cette r</w:t>
      </w:r>
      <w:r>
        <w:t xml:space="preserve">ampe sera possible grâce à une barrière télécommandée avec des boucles d’induction au sol pour la sortie et l’entrée en toute sécurité des véhicules. Le passage sur cette rampe pour les personnes à mobilité réduite est </w:t>
      </w:r>
      <w:r w:rsidR="009C14F2">
        <w:t>garanti</w:t>
      </w:r>
      <w:r>
        <w:t xml:space="preserve"> </w:t>
      </w:r>
      <w:r w:rsidR="009C14F2">
        <w:t>en tout temps</w:t>
      </w:r>
      <w:r>
        <w:t>.</w:t>
      </w:r>
    </w:p>
    <w:p w14:paraId="12B4DB40" w14:textId="1EECA109" w:rsidR="003A65C0" w:rsidRDefault="00840002">
      <w:pPr>
        <w:pStyle w:val="Titre1"/>
        <w:spacing w:before="154"/>
      </w:pPr>
      <w:r>
        <w:t>Le</w:t>
      </w:r>
      <w:r>
        <w:rPr>
          <w:spacing w:val="-12"/>
        </w:rPr>
        <w:t xml:space="preserve"> </w:t>
      </w:r>
      <w:r>
        <w:t>coût</w:t>
      </w:r>
      <w:r>
        <w:rPr>
          <w:spacing w:val="-11"/>
        </w:rPr>
        <w:t xml:space="preserve"> </w:t>
      </w:r>
      <w:r>
        <w:t>de</w:t>
      </w:r>
      <w:r>
        <w:rPr>
          <w:spacing w:val="-11"/>
        </w:rPr>
        <w:t xml:space="preserve"> </w:t>
      </w:r>
      <w:r>
        <w:t>cet</w:t>
      </w:r>
      <w:r>
        <w:rPr>
          <w:spacing w:val="-12"/>
        </w:rPr>
        <w:t xml:space="preserve"> </w:t>
      </w:r>
      <w:r>
        <w:t>investissement</w:t>
      </w:r>
      <w:r>
        <w:rPr>
          <w:spacing w:val="-11"/>
        </w:rPr>
        <w:t xml:space="preserve"> </w:t>
      </w:r>
      <w:r>
        <w:t>s’élève</w:t>
      </w:r>
      <w:r>
        <w:rPr>
          <w:spacing w:val="-11"/>
        </w:rPr>
        <w:t xml:space="preserve"> </w:t>
      </w:r>
      <w:r>
        <w:t>à</w:t>
      </w:r>
      <w:r>
        <w:rPr>
          <w:spacing w:val="-11"/>
        </w:rPr>
        <w:t xml:space="preserve"> </w:t>
      </w:r>
      <w:r w:rsidR="009C14F2" w:rsidRPr="009C14F2">
        <w:t xml:space="preserve">CHF 51'000.- </w:t>
      </w:r>
      <w:r w:rsidRPr="009C14F2">
        <w:rPr>
          <w:spacing w:val="-5"/>
        </w:rPr>
        <w:t>TTC</w:t>
      </w:r>
    </w:p>
    <w:p w14:paraId="3F4BF0F4" w14:textId="77777777" w:rsidR="003A65C0" w:rsidRDefault="003A65C0">
      <w:pPr>
        <w:pStyle w:val="Corpsdetexte"/>
        <w:rPr>
          <w:b/>
        </w:rPr>
      </w:pPr>
    </w:p>
    <w:p w14:paraId="123A6404" w14:textId="77777777" w:rsidR="000820D3" w:rsidRDefault="000820D3">
      <w:pPr>
        <w:pStyle w:val="Corpsdetexte"/>
        <w:rPr>
          <w:b/>
        </w:rPr>
      </w:pPr>
    </w:p>
    <w:p w14:paraId="252B0C05" w14:textId="1F717A5D" w:rsidR="003A65C0" w:rsidRPr="009E33FF" w:rsidRDefault="009E33FF" w:rsidP="009E33FF">
      <w:pPr>
        <w:pStyle w:val="Paragraphedeliste"/>
        <w:numPr>
          <w:ilvl w:val="1"/>
          <w:numId w:val="2"/>
        </w:numPr>
        <w:tabs>
          <w:tab w:val="left" w:pos="747"/>
          <w:tab w:val="left" w:pos="749"/>
        </w:tabs>
        <w:spacing w:line="278" w:lineRule="auto"/>
        <w:rPr>
          <w:b/>
          <w:sz w:val="28"/>
        </w:rPr>
      </w:pPr>
      <w:r>
        <w:rPr>
          <w:b/>
          <w:sz w:val="28"/>
        </w:rPr>
        <w:t>Adaptation d’un bâtiment scolaire aux classes 1-2H</w:t>
      </w:r>
    </w:p>
    <w:p w14:paraId="7F78EB16" w14:textId="77777777" w:rsidR="003A65C0" w:rsidRDefault="00840002" w:rsidP="009E33FF">
      <w:pPr>
        <w:pStyle w:val="Corpsdetexte"/>
        <w:spacing w:before="160" w:line="278" w:lineRule="auto"/>
        <w:ind w:left="389" w:right="138"/>
        <w:jc w:val="both"/>
      </w:pPr>
      <w:r>
        <w:t>L</w:t>
      </w:r>
      <w:r>
        <w:t>’arrivée de 5 classes d’école enfantine, nous oblige à réaliser diverses adaptations au niveau de la sécurité et de l’hygiène. Dans ce contexte, il est prévu la fourniture et pose de mains courantes adaptées aux élèves des classes enfantines, ainsi que la fourniture supplémentaire</w:t>
      </w:r>
      <w:r>
        <w:rPr>
          <w:spacing w:val="-4"/>
        </w:rPr>
        <w:t xml:space="preserve"> </w:t>
      </w:r>
      <w:r>
        <w:t>de</w:t>
      </w:r>
      <w:r>
        <w:rPr>
          <w:spacing w:val="-4"/>
        </w:rPr>
        <w:t xml:space="preserve"> </w:t>
      </w:r>
      <w:r>
        <w:t>lavabos</w:t>
      </w:r>
      <w:r>
        <w:rPr>
          <w:spacing w:val="-4"/>
        </w:rPr>
        <w:t xml:space="preserve"> </w:t>
      </w:r>
      <w:r>
        <w:t>avec</w:t>
      </w:r>
      <w:r>
        <w:rPr>
          <w:spacing w:val="-4"/>
        </w:rPr>
        <w:t xml:space="preserve"> </w:t>
      </w:r>
      <w:r>
        <w:t>eau</w:t>
      </w:r>
      <w:r>
        <w:rPr>
          <w:spacing w:val="-4"/>
        </w:rPr>
        <w:t xml:space="preserve"> </w:t>
      </w:r>
      <w:r>
        <w:t>chaude</w:t>
      </w:r>
      <w:r>
        <w:rPr>
          <w:spacing w:val="-4"/>
        </w:rPr>
        <w:t xml:space="preserve"> </w:t>
      </w:r>
      <w:r>
        <w:t>dans</w:t>
      </w:r>
      <w:r>
        <w:rPr>
          <w:spacing w:val="-4"/>
        </w:rPr>
        <w:t xml:space="preserve"> </w:t>
      </w:r>
      <w:r>
        <w:t>les</w:t>
      </w:r>
      <w:r>
        <w:rPr>
          <w:spacing w:val="-4"/>
        </w:rPr>
        <w:t xml:space="preserve"> </w:t>
      </w:r>
      <w:r>
        <w:t>locaux</w:t>
      </w:r>
      <w:r>
        <w:rPr>
          <w:spacing w:val="-4"/>
        </w:rPr>
        <w:t xml:space="preserve"> </w:t>
      </w:r>
      <w:r>
        <w:t>où</w:t>
      </w:r>
      <w:r>
        <w:rPr>
          <w:spacing w:val="-4"/>
        </w:rPr>
        <w:t xml:space="preserve"> </w:t>
      </w:r>
      <w:r>
        <w:t>ceux- ci s’avèrent manquants.</w:t>
      </w:r>
    </w:p>
    <w:p w14:paraId="67125D64" w14:textId="77777777" w:rsidR="009B6065" w:rsidRDefault="00840002" w:rsidP="009B6065">
      <w:pPr>
        <w:pStyle w:val="Titre1"/>
        <w:spacing w:before="155"/>
        <w:ind w:left="0" w:firstLine="389"/>
        <w:rPr>
          <w:spacing w:val="-5"/>
        </w:rPr>
      </w:pPr>
      <w:r>
        <w:t>Le</w:t>
      </w:r>
      <w:r>
        <w:rPr>
          <w:spacing w:val="-12"/>
        </w:rPr>
        <w:t xml:space="preserve"> </w:t>
      </w:r>
      <w:r>
        <w:t>coût</w:t>
      </w:r>
      <w:r>
        <w:rPr>
          <w:spacing w:val="-11"/>
        </w:rPr>
        <w:t xml:space="preserve"> </w:t>
      </w:r>
      <w:r>
        <w:t>de</w:t>
      </w:r>
      <w:r>
        <w:rPr>
          <w:spacing w:val="-12"/>
        </w:rPr>
        <w:t xml:space="preserve"> </w:t>
      </w:r>
      <w:r>
        <w:t>cet</w:t>
      </w:r>
      <w:r>
        <w:rPr>
          <w:spacing w:val="-11"/>
        </w:rPr>
        <w:t xml:space="preserve"> </w:t>
      </w:r>
      <w:r>
        <w:t>investissement</w:t>
      </w:r>
      <w:r>
        <w:rPr>
          <w:spacing w:val="-12"/>
        </w:rPr>
        <w:t xml:space="preserve"> </w:t>
      </w:r>
      <w:r>
        <w:t>s’élève</w:t>
      </w:r>
      <w:r>
        <w:rPr>
          <w:spacing w:val="-11"/>
        </w:rPr>
        <w:t xml:space="preserve"> </w:t>
      </w:r>
      <w:r>
        <w:t>à</w:t>
      </w:r>
      <w:r>
        <w:rPr>
          <w:spacing w:val="-11"/>
        </w:rPr>
        <w:t xml:space="preserve"> </w:t>
      </w:r>
      <w:r>
        <w:t>CHF.</w:t>
      </w:r>
      <w:r>
        <w:rPr>
          <w:spacing w:val="-12"/>
        </w:rPr>
        <w:t xml:space="preserve"> </w:t>
      </w:r>
      <w:r>
        <w:t>30’000.</w:t>
      </w:r>
      <w:r w:rsidR="009C14F2">
        <w:t xml:space="preserve">- </w:t>
      </w:r>
      <w:r>
        <w:rPr>
          <w:spacing w:val="-5"/>
        </w:rPr>
        <w:t>TT</w:t>
      </w:r>
      <w:r w:rsidR="009B6065">
        <w:rPr>
          <w:spacing w:val="-5"/>
        </w:rPr>
        <w:t>C</w:t>
      </w:r>
    </w:p>
    <w:p w14:paraId="77BFA6FE" w14:textId="77777777" w:rsidR="009B6065" w:rsidRDefault="009B6065" w:rsidP="009B6065">
      <w:pPr>
        <w:pStyle w:val="Titre1"/>
        <w:spacing w:before="155"/>
        <w:ind w:left="0" w:firstLine="389"/>
        <w:rPr>
          <w:spacing w:val="-5"/>
        </w:rPr>
      </w:pPr>
    </w:p>
    <w:p w14:paraId="5BE7FB29" w14:textId="0E765E2E" w:rsidR="003A65C0" w:rsidRDefault="009B6065" w:rsidP="009B6065">
      <w:pPr>
        <w:pStyle w:val="Titre1"/>
        <w:spacing w:before="155"/>
        <w:ind w:left="389"/>
      </w:pPr>
      <w:r>
        <w:rPr>
          <w:spacing w:val="-5"/>
        </w:rPr>
        <w:t>D</w:t>
      </w:r>
      <w:r w:rsidR="00840002">
        <w:t>ans</w:t>
      </w:r>
      <w:r w:rsidR="00840002">
        <w:rPr>
          <w:spacing w:val="-3"/>
        </w:rPr>
        <w:t xml:space="preserve"> </w:t>
      </w:r>
      <w:r w:rsidR="00840002">
        <w:t>ce</w:t>
      </w:r>
      <w:r w:rsidR="00840002">
        <w:rPr>
          <w:spacing w:val="-3"/>
        </w:rPr>
        <w:t xml:space="preserve"> </w:t>
      </w:r>
      <w:r w:rsidR="00840002">
        <w:t>contexte,</w:t>
      </w:r>
      <w:r w:rsidR="00840002">
        <w:rPr>
          <w:spacing w:val="-3"/>
        </w:rPr>
        <w:t xml:space="preserve"> </w:t>
      </w:r>
      <w:r w:rsidR="00840002">
        <w:t>la</w:t>
      </w:r>
      <w:r w:rsidR="00840002">
        <w:rPr>
          <w:spacing w:val="-3"/>
        </w:rPr>
        <w:t xml:space="preserve"> </w:t>
      </w:r>
      <w:r w:rsidR="00840002">
        <w:t>classe</w:t>
      </w:r>
      <w:r w:rsidR="00840002">
        <w:rPr>
          <w:spacing w:val="-3"/>
        </w:rPr>
        <w:t xml:space="preserve"> </w:t>
      </w:r>
      <w:r w:rsidR="00840002">
        <w:t>de</w:t>
      </w:r>
      <w:r w:rsidR="00840002">
        <w:rPr>
          <w:spacing w:val="-18"/>
        </w:rPr>
        <w:t xml:space="preserve"> </w:t>
      </w:r>
      <w:r w:rsidR="00840002">
        <w:t>ACM</w:t>
      </w:r>
      <w:r w:rsidR="00840002">
        <w:rPr>
          <w:spacing w:val="-2"/>
        </w:rPr>
        <w:t xml:space="preserve"> </w:t>
      </w:r>
      <w:r w:rsidR="00840002">
        <w:t>a</w:t>
      </w:r>
      <w:r w:rsidR="00840002">
        <w:rPr>
          <w:spacing w:val="-3"/>
        </w:rPr>
        <w:t xml:space="preserve"> </w:t>
      </w:r>
      <w:r w:rsidR="00840002">
        <w:t>été</w:t>
      </w:r>
      <w:r w:rsidR="00840002">
        <w:rPr>
          <w:spacing w:val="-3"/>
        </w:rPr>
        <w:t xml:space="preserve"> </w:t>
      </w:r>
      <w:r w:rsidR="00840002">
        <w:t>déplacée</w:t>
      </w:r>
      <w:r w:rsidR="00840002">
        <w:rPr>
          <w:spacing w:val="-3"/>
        </w:rPr>
        <w:t xml:space="preserve"> </w:t>
      </w:r>
      <w:r w:rsidR="00840002">
        <w:t>des</w:t>
      </w:r>
      <w:r w:rsidR="00840002">
        <w:rPr>
          <w:spacing w:val="-3"/>
        </w:rPr>
        <w:t xml:space="preserve"> </w:t>
      </w:r>
      <w:r w:rsidR="00840002">
        <w:t>abris</w:t>
      </w:r>
      <w:r w:rsidR="00840002">
        <w:rPr>
          <w:spacing w:val="-3"/>
        </w:rPr>
        <w:t xml:space="preserve"> </w:t>
      </w:r>
      <w:r w:rsidR="00840002">
        <w:t>PC</w:t>
      </w:r>
      <w:r w:rsidR="00840002">
        <w:rPr>
          <w:spacing w:val="-2"/>
        </w:rPr>
        <w:t xml:space="preserve"> </w:t>
      </w:r>
      <w:r w:rsidR="00840002">
        <w:t>au 2</w:t>
      </w:r>
      <w:r w:rsidR="00840002">
        <w:rPr>
          <w:vertAlign w:val="superscript"/>
        </w:rPr>
        <w:t>ème</w:t>
      </w:r>
      <w:r w:rsidR="00840002">
        <w:t xml:space="preserve"> étage du bâtiment.</w:t>
      </w:r>
    </w:p>
    <w:sectPr w:rsidR="003A65C0" w:rsidSect="00840002">
      <w:pgSz w:w="11910" w:h="16840"/>
      <w:pgMar w:top="1134"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414F1"/>
    <w:multiLevelType w:val="hybridMultilevel"/>
    <w:tmpl w:val="1E2AB150"/>
    <w:lvl w:ilvl="0" w:tplc="C476903E">
      <w:start w:val="1"/>
      <w:numFmt w:val="decimal"/>
      <w:lvlText w:val="%1."/>
      <w:lvlJc w:val="left"/>
      <w:pPr>
        <w:ind w:left="749" w:hanging="360"/>
        <w:jc w:val="left"/>
      </w:pPr>
      <w:rPr>
        <w:rFonts w:ascii="Arial" w:eastAsia="Arial" w:hAnsi="Arial" w:cs="Arial" w:hint="default"/>
        <w:b/>
        <w:bCs/>
        <w:i w:val="0"/>
        <w:iCs w:val="0"/>
        <w:spacing w:val="0"/>
        <w:w w:val="99"/>
        <w:sz w:val="28"/>
        <w:szCs w:val="28"/>
        <w:lang w:val="fr-FR" w:eastAsia="en-US" w:bidi="ar-SA"/>
      </w:rPr>
    </w:lvl>
    <w:lvl w:ilvl="1" w:tplc="02C6AC76">
      <w:numFmt w:val="bullet"/>
      <w:lvlText w:val="•"/>
      <w:lvlJc w:val="left"/>
      <w:pPr>
        <w:ind w:left="1592" w:hanging="360"/>
      </w:pPr>
      <w:rPr>
        <w:rFonts w:hint="default"/>
        <w:lang w:val="fr-FR" w:eastAsia="en-US" w:bidi="ar-SA"/>
      </w:rPr>
    </w:lvl>
    <w:lvl w:ilvl="2" w:tplc="BD5AA9C6">
      <w:numFmt w:val="bullet"/>
      <w:lvlText w:val="•"/>
      <w:lvlJc w:val="left"/>
      <w:pPr>
        <w:ind w:left="2445" w:hanging="360"/>
      </w:pPr>
      <w:rPr>
        <w:rFonts w:hint="default"/>
        <w:lang w:val="fr-FR" w:eastAsia="en-US" w:bidi="ar-SA"/>
      </w:rPr>
    </w:lvl>
    <w:lvl w:ilvl="3" w:tplc="8AD6A776">
      <w:numFmt w:val="bullet"/>
      <w:lvlText w:val="•"/>
      <w:lvlJc w:val="left"/>
      <w:pPr>
        <w:ind w:left="3297" w:hanging="360"/>
      </w:pPr>
      <w:rPr>
        <w:rFonts w:hint="default"/>
        <w:lang w:val="fr-FR" w:eastAsia="en-US" w:bidi="ar-SA"/>
      </w:rPr>
    </w:lvl>
    <w:lvl w:ilvl="4" w:tplc="F4B8BD36">
      <w:numFmt w:val="bullet"/>
      <w:lvlText w:val="•"/>
      <w:lvlJc w:val="left"/>
      <w:pPr>
        <w:ind w:left="4150" w:hanging="360"/>
      </w:pPr>
      <w:rPr>
        <w:rFonts w:hint="default"/>
        <w:lang w:val="fr-FR" w:eastAsia="en-US" w:bidi="ar-SA"/>
      </w:rPr>
    </w:lvl>
    <w:lvl w:ilvl="5" w:tplc="4CC23ED4">
      <w:numFmt w:val="bullet"/>
      <w:lvlText w:val="•"/>
      <w:lvlJc w:val="left"/>
      <w:pPr>
        <w:ind w:left="5002" w:hanging="360"/>
      </w:pPr>
      <w:rPr>
        <w:rFonts w:hint="default"/>
        <w:lang w:val="fr-FR" w:eastAsia="en-US" w:bidi="ar-SA"/>
      </w:rPr>
    </w:lvl>
    <w:lvl w:ilvl="6" w:tplc="B686A91A">
      <w:numFmt w:val="bullet"/>
      <w:lvlText w:val="•"/>
      <w:lvlJc w:val="left"/>
      <w:pPr>
        <w:ind w:left="5855" w:hanging="360"/>
      </w:pPr>
      <w:rPr>
        <w:rFonts w:hint="default"/>
        <w:lang w:val="fr-FR" w:eastAsia="en-US" w:bidi="ar-SA"/>
      </w:rPr>
    </w:lvl>
    <w:lvl w:ilvl="7" w:tplc="F48675C0">
      <w:numFmt w:val="bullet"/>
      <w:lvlText w:val="•"/>
      <w:lvlJc w:val="left"/>
      <w:pPr>
        <w:ind w:left="6707" w:hanging="360"/>
      </w:pPr>
      <w:rPr>
        <w:rFonts w:hint="default"/>
        <w:lang w:val="fr-FR" w:eastAsia="en-US" w:bidi="ar-SA"/>
      </w:rPr>
    </w:lvl>
    <w:lvl w:ilvl="8" w:tplc="D7149674">
      <w:numFmt w:val="bullet"/>
      <w:lvlText w:val="•"/>
      <w:lvlJc w:val="left"/>
      <w:pPr>
        <w:ind w:left="7560" w:hanging="360"/>
      </w:pPr>
      <w:rPr>
        <w:rFonts w:hint="default"/>
        <w:lang w:val="fr-FR" w:eastAsia="en-US" w:bidi="ar-SA"/>
      </w:rPr>
    </w:lvl>
  </w:abstractNum>
  <w:abstractNum w:abstractNumId="1" w15:restartNumberingAfterBreak="0">
    <w:nsid w:val="652E6203"/>
    <w:multiLevelType w:val="multilevel"/>
    <w:tmpl w:val="B34CF038"/>
    <w:lvl w:ilvl="0">
      <w:start w:val="4"/>
      <w:numFmt w:val="decimal"/>
      <w:lvlText w:val="%1"/>
      <w:lvlJc w:val="left"/>
      <w:pPr>
        <w:ind w:left="384" w:hanging="384"/>
      </w:pPr>
      <w:rPr>
        <w:rFonts w:hint="default"/>
      </w:rPr>
    </w:lvl>
    <w:lvl w:ilvl="1">
      <w:start w:val="2"/>
      <w:numFmt w:val="decimal"/>
      <w:lvlText w:val="%1.%2"/>
      <w:lvlJc w:val="left"/>
      <w:pPr>
        <w:ind w:left="1109" w:hanging="72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2247" w:hanging="1080"/>
      </w:pPr>
      <w:rPr>
        <w:rFonts w:hint="default"/>
      </w:rPr>
    </w:lvl>
    <w:lvl w:ilvl="4">
      <w:start w:val="1"/>
      <w:numFmt w:val="decimal"/>
      <w:lvlText w:val="%1.%2.%3.%4.%5"/>
      <w:lvlJc w:val="left"/>
      <w:pPr>
        <w:ind w:left="2996" w:hanging="1440"/>
      </w:pPr>
      <w:rPr>
        <w:rFonts w:hint="default"/>
      </w:rPr>
    </w:lvl>
    <w:lvl w:ilvl="5">
      <w:start w:val="1"/>
      <w:numFmt w:val="decimal"/>
      <w:lvlText w:val="%1.%2.%3.%4.%5.%6"/>
      <w:lvlJc w:val="left"/>
      <w:pPr>
        <w:ind w:left="3385" w:hanging="1440"/>
      </w:pPr>
      <w:rPr>
        <w:rFonts w:hint="default"/>
      </w:rPr>
    </w:lvl>
    <w:lvl w:ilvl="6">
      <w:start w:val="1"/>
      <w:numFmt w:val="decimal"/>
      <w:lvlText w:val="%1.%2.%3.%4.%5.%6.%7"/>
      <w:lvlJc w:val="left"/>
      <w:pPr>
        <w:ind w:left="4134" w:hanging="1800"/>
      </w:pPr>
      <w:rPr>
        <w:rFonts w:hint="default"/>
      </w:rPr>
    </w:lvl>
    <w:lvl w:ilvl="7">
      <w:start w:val="1"/>
      <w:numFmt w:val="decimal"/>
      <w:lvlText w:val="%1.%2.%3.%4.%5.%6.%7.%8"/>
      <w:lvlJc w:val="left"/>
      <w:pPr>
        <w:ind w:left="4523" w:hanging="1800"/>
      </w:pPr>
      <w:rPr>
        <w:rFonts w:hint="default"/>
      </w:rPr>
    </w:lvl>
    <w:lvl w:ilvl="8">
      <w:start w:val="1"/>
      <w:numFmt w:val="decimal"/>
      <w:lvlText w:val="%1.%2.%3.%4.%5.%6.%7.%8.%9"/>
      <w:lvlJc w:val="left"/>
      <w:pPr>
        <w:ind w:left="5272" w:hanging="2160"/>
      </w:pPr>
      <w:rPr>
        <w:rFonts w:hint="default"/>
      </w:rPr>
    </w:lvl>
  </w:abstractNum>
  <w:num w:numId="1" w16cid:durableId="769815778">
    <w:abstractNumId w:val="0"/>
  </w:num>
  <w:num w:numId="2" w16cid:durableId="31307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A65C0"/>
    <w:rsid w:val="000820D3"/>
    <w:rsid w:val="003A65C0"/>
    <w:rsid w:val="00840002"/>
    <w:rsid w:val="009B6065"/>
    <w:rsid w:val="009C14F2"/>
    <w:rsid w:val="009E33FF"/>
    <w:rsid w:val="00F11C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8765"/>
  <w15:docId w15:val="{8FFF6C07-6848-4AE1-B7ED-5E5A12F4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465"/>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Paragraphedeliste">
    <w:name w:val="List Paragraph"/>
    <w:basedOn w:val="Normal"/>
    <w:uiPriority w:val="1"/>
    <w:qFormat/>
    <w:pPr>
      <w:ind w:left="749" w:right="12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260</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Fusion scolaire- Texte-26.06.24 copie</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Fusion scolaire- Texte-26.06.24 copie</dc:title>
  <dc:creator>Jean-Claude Bernold</dc:creator>
  <cp:lastModifiedBy>Sandra Favre</cp:lastModifiedBy>
  <cp:revision>5</cp:revision>
  <dcterms:created xsi:type="dcterms:W3CDTF">2024-08-07T07:59:00Z</dcterms:created>
  <dcterms:modified xsi:type="dcterms:W3CDTF">2024-08-07T08:18:00Z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Word</vt:lpwstr>
  </property>
  <property fmtid="{D5CDD505-2E9C-101B-9397-08002B2CF9AE}" pid="4" name="LastSaved">
    <vt:filetime>2024-08-07T00:00:00Z</vt:filetime>
  </property>
  <property fmtid="{D5CDD505-2E9C-101B-9397-08002B2CF9AE}" pid="5" name="Producer">
    <vt:lpwstr>macOS Version 14.5 (assemblage 23F79) Quartz PDFContext</vt:lpwstr>
  </property>
</Properties>
</file>